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апреля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280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инспектора отдела кадров</w:t>
      </w:r>
      <w:r>
        <w:rPr>
          <w:rFonts w:ascii="Times New Roman" w:eastAsia="Times New Roman" w:hAnsi="Times New Roman" w:cs="Times New Roman"/>
        </w:rPr>
        <w:t xml:space="preserve"> АО «</w:t>
      </w:r>
      <w:r>
        <w:rPr>
          <w:rFonts w:ascii="Times New Roman" w:eastAsia="Times New Roman" w:hAnsi="Times New Roman" w:cs="Times New Roman"/>
        </w:rPr>
        <w:t>Рыбокомбинат Ханты-Мансийский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Стрельцовой</w:t>
      </w:r>
      <w:r>
        <w:rPr>
          <w:rFonts w:ascii="Times New Roman" w:eastAsia="Times New Roman" w:hAnsi="Times New Roman" w:cs="Times New Roman"/>
          <w:b/>
          <w:bCs/>
        </w:rPr>
        <w:t xml:space="preserve"> Татьяны Александровны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Стрельцова</w:t>
      </w:r>
      <w:r>
        <w:rPr>
          <w:rFonts w:ascii="Times New Roman" w:eastAsia="Times New Roman" w:hAnsi="Times New Roman" w:cs="Times New Roman"/>
        </w:rPr>
        <w:t xml:space="preserve"> Т.А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инспектором</w:t>
      </w:r>
      <w:r>
        <w:rPr>
          <w:rFonts w:ascii="Times New Roman" w:eastAsia="Times New Roman" w:hAnsi="Times New Roman" w:cs="Times New Roman"/>
        </w:rPr>
        <w:t xml:space="preserve"> отдела кадров АО «Рыбокомбинат 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Объездная</w:t>
      </w:r>
      <w:r>
        <w:rPr>
          <w:rFonts w:ascii="Times New Roman" w:eastAsia="Times New Roman" w:hAnsi="Times New Roman" w:cs="Times New Roman"/>
        </w:rPr>
        <w:t>, д.7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год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автономному округу-Югре, чем нарушил п</w:t>
      </w:r>
      <w:r>
        <w:rPr>
          <w:rFonts w:ascii="Times New Roman" w:eastAsia="Times New Roman" w:hAnsi="Times New Roman" w:cs="Times New Roman"/>
        </w:rPr>
        <w:t xml:space="preserve">п.1-3 п.2 и п.3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Стрельцова</w:t>
      </w:r>
      <w:r>
        <w:rPr>
          <w:rFonts w:ascii="Times New Roman" w:eastAsia="Times New Roman" w:hAnsi="Times New Roman" w:cs="Times New Roman"/>
        </w:rPr>
        <w:t xml:space="preserve"> Т.А</w:t>
      </w:r>
      <w:r>
        <w:rPr>
          <w:rFonts w:ascii="Times New Roman" w:eastAsia="Times New Roman" w:hAnsi="Times New Roman" w:cs="Times New Roman"/>
        </w:rPr>
        <w:t xml:space="preserve">. не явилась, о месте и времени рассмотрения дела была надлежаще уведомлена,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Стрельцовой</w:t>
      </w:r>
      <w:r>
        <w:rPr>
          <w:rFonts w:ascii="Times New Roman" w:eastAsia="Times New Roman" w:hAnsi="Times New Roman" w:cs="Times New Roman"/>
        </w:rPr>
        <w:t xml:space="preserve"> Т.А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12.03.2024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08.02.2024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07.02.2024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 и профессиональных заболеваний;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дополнительным соглашением №73 от 04.08.2023 г.;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трудовым договором №4 от 04.08.2023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12.03.2024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Стрельцовой</w:t>
      </w:r>
      <w:r>
        <w:rPr>
          <w:rFonts w:ascii="Times New Roman" w:eastAsia="Times New Roman" w:hAnsi="Times New Roman" w:cs="Times New Roman"/>
        </w:rPr>
        <w:t xml:space="preserve"> Т.А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Стрельцовой</w:t>
      </w:r>
      <w:r>
        <w:rPr>
          <w:rFonts w:ascii="Times New Roman" w:eastAsia="Times New Roman" w:hAnsi="Times New Roman" w:cs="Times New Roman"/>
        </w:rPr>
        <w:t xml:space="preserve"> Т.А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инспектора отдела кадров АО «Рыбокомбинат Ханты-Мансийский» </w:t>
      </w:r>
      <w:r>
        <w:rPr>
          <w:rFonts w:ascii="Times New Roman" w:eastAsia="Times New Roman" w:hAnsi="Times New Roman" w:cs="Times New Roman"/>
          <w:b/>
          <w:bCs/>
        </w:rPr>
        <w:t>Стрельцову</w:t>
      </w:r>
      <w:r>
        <w:rPr>
          <w:rFonts w:ascii="Times New Roman" w:eastAsia="Times New Roman" w:hAnsi="Times New Roman" w:cs="Times New Roman"/>
          <w:b/>
          <w:bCs/>
        </w:rPr>
        <w:t xml:space="preserve"> Татьяну Александровну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79702700000000104026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5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34">
    <w:name w:val="cat-UserDefined grp-25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